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Walsh Kathleen 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01/10/2021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Beam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BEAM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BEAM THERAPEUTICS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26 LANDSDOWNE STREET</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9"/>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CAMBRIDGE MA</w:t>
            </w:r>
          </w:p>
        </w:tc>
        <w:tc>
          <w:tcPr>
            <w:tcW w:w="1260" w:type="dxa"/>
            <w:vAlign w:val="bottom"/>
          </w:tcPr>
          <w:p>
            <w:pPr>
              <w:jc w:val="right"/>
              <w:ind w:right="354"/>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By: /s/ Christine Bellon,</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01/11/2021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30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LIMITED POWER OF ATTORNEY</w:t>
      </w:r>
    </w:p>
    <w:p>
      <w:pPr>
        <w:spacing w:after="0" w:line="230"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The undersigned hereby constitutes and appoints John Evans, Terry-Ann Burrell, and Christine Bellon, and each of them individually, with full power of substitution, as the undersigned's true and lawful attorney-in-fact to:</w:t>
      </w:r>
    </w:p>
    <w:p>
      <w:pPr>
        <w:spacing w:after="0" w:line="226" w:lineRule="exact"/>
        <w:rPr>
          <w:sz w:val="20"/>
          <w:szCs w:val="20"/>
          <w:color w:val="auto"/>
        </w:rPr>
      </w:pPr>
    </w:p>
    <w:p>
      <w:pPr>
        <w:ind w:left="1280" w:hanging="695"/>
        <w:spacing w:after="0"/>
        <w:tabs>
          <w:tab w:leader="none" w:pos="12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w:t>
      </w:r>
    </w:p>
    <w:p>
      <w:pPr>
        <w:spacing w:after="0" w:line="4" w:lineRule="exact"/>
        <w:rPr>
          <w:rFonts w:ascii="Courier New" w:cs="Courier New" w:eastAsia="Courier New" w:hAnsi="Courier New"/>
          <w:sz w:val="20"/>
          <w:szCs w:val="20"/>
          <w:color w:val="auto"/>
        </w:rPr>
      </w:pPr>
    </w:p>
    <w:p>
      <w:pPr>
        <w:ind w:left="1280" w:right="73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or any rule or regulation of the SEC;</w:t>
      </w:r>
    </w:p>
    <w:p>
      <w:pPr>
        <w:spacing w:after="0" w:line="234" w:lineRule="exact"/>
        <w:rPr>
          <w:rFonts w:ascii="Courier New" w:cs="Courier New" w:eastAsia="Courier New" w:hAnsi="Courier New"/>
          <w:sz w:val="20"/>
          <w:szCs w:val="20"/>
          <w:color w:val="auto"/>
        </w:rPr>
      </w:pPr>
    </w:p>
    <w:p>
      <w:pPr>
        <w:ind w:left="1280" w:right="959" w:hanging="695"/>
        <w:spacing w:after="0" w:line="269"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Beam Therapeutics Inc. (the "Company"), Forms 3, 4, 5 and any Schedules 13D or 13G in accordance with Section 16(a) of the Securities Exchange Act of 1934, as amended, and the rules thereunder;</w:t>
      </w:r>
    </w:p>
    <w:p>
      <w:pPr>
        <w:spacing w:after="0" w:line="207" w:lineRule="exact"/>
        <w:rPr>
          <w:rFonts w:ascii="Courier New" w:cs="Courier New" w:eastAsia="Courier New" w:hAnsi="Courier New"/>
          <w:sz w:val="18"/>
          <w:szCs w:val="18"/>
          <w:color w:val="auto"/>
        </w:rPr>
      </w:pPr>
    </w:p>
    <w:p>
      <w:pPr>
        <w:ind w:left="1280" w:right="619" w:hanging="695"/>
        <w:spacing w:after="0" w:line="269"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complete and execute any such Form 3, 4, or 5 or Schedule 13D or 13G, complete and execute any amendment or amendments thereto, and timely file such form with the SEC and any stock exchange or similar authority; and</w:t>
      </w:r>
    </w:p>
    <w:p>
      <w:pPr>
        <w:spacing w:after="0" w:line="201" w:lineRule="exact"/>
        <w:rPr>
          <w:rFonts w:ascii="Courier New" w:cs="Courier New" w:eastAsia="Courier New" w:hAnsi="Courier New"/>
          <w:sz w:val="18"/>
          <w:szCs w:val="18"/>
          <w:color w:val="auto"/>
        </w:rPr>
      </w:pPr>
    </w:p>
    <w:p>
      <w:pPr>
        <w:ind w:left="1280" w:hanging="695"/>
        <w:spacing w:after="0"/>
        <w:tabs>
          <w:tab w:leader="none" w:pos="12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w:t>
      </w:r>
    </w:p>
    <w:p>
      <w:pPr>
        <w:spacing w:after="0" w:line="4" w:lineRule="exact"/>
        <w:rPr>
          <w:rFonts w:ascii="Courier New" w:cs="Courier New" w:eastAsia="Courier New" w:hAnsi="Courier New"/>
          <w:sz w:val="20"/>
          <w:szCs w:val="20"/>
          <w:color w:val="auto"/>
        </w:rPr>
      </w:pPr>
    </w:p>
    <w:p>
      <w:pPr>
        <w:ind w:left="1280" w:right="61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foregoing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spacing w:after="0" w:line="235" w:lineRule="exact"/>
        <w:rPr>
          <w:sz w:val="20"/>
          <w:szCs w:val="20"/>
          <w:color w:val="auto"/>
        </w:rPr>
      </w:pPr>
    </w:p>
    <w:p>
      <w:pPr>
        <w:ind w:right="619" w:firstLine="585"/>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214" w:lineRule="exact"/>
        <w:rPr>
          <w:sz w:val="20"/>
          <w:szCs w:val="20"/>
          <w:color w:val="auto"/>
        </w:rPr>
      </w:pPr>
    </w:p>
    <w:p>
      <w:pPr>
        <w:ind w:right="619" w:firstLine="585"/>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5, and any Schedules 13D or 13G with respect to the undersigned's holdings of and transactions in securities issued by the Company, unless earlier revoked by the undersigned in a signed writing delivered to each foregoing attorney-in-fact.</w:t>
      </w:r>
    </w:p>
    <w:p>
      <w:pPr>
        <w:spacing w:after="0" w:line="226" w:lineRule="exact"/>
        <w:rPr>
          <w:sz w:val="20"/>
          <w:szCs w:val="20"/>
          <w:color w:val="auto"/>
        </w:rPr>
      </w:pPr>
    </w:p>
    <w:p>
      <w:pPr>
        <w:ind w:left="2100"/>
        <w:spacing w:after="0"/>
        <w:rPr>
          <w:sz w:val="20"/>
          <w:szCs w:val="20"/>
          <w:color w:val="auto"/>
        </w:rPr>
      </w:pPr>
      <w:r>
        <w:rPr>
          <w:rFonts w:ascii="Courier New" w:cs="Courier New" w:eastAsia="Courier New" w:hAnsi="Courier New"/>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10th day of January, 2021.</w:t>
      </w:r>
    </w:p>
    <w:p>
      <w:pPr>
        <w:spacing w:after="0" w:line="224"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/s/ Kathleen Walsh</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Name: Kathleen Walsh</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67866" TargetMode="External"/><Relationship Id="rId11" Type="http://schemas.openxmlformats.org/officeDocument/2006/relationships/hyperlink" Target="http://www.sec.gov/cgi-bin/browse-edgar?action=getcompany&amp;CIK=0001745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2021-01-11T16:20:59Z</dcterms:created>
  <dcterms:modified xsi:type="dcterms:W3CDTF">2021-01-11T16:20:59Z</dcterms:modified>
</cp:coreProperties>
</file>