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Ciaramella Giuseppe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BEAM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238 MAIN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Beam Therapeutics Inc.</w:t>
              </w:r>
            </w:hyperlink>
            <w:r>
              <w:rPr/>
              <w:t xml:space="preserve"> [ </w:t>
            </w:r>
            <w:r>
              <w:rPr>
                <w:rFonts w:ascii="Times;serif" w:hAnsi="Times;serif"/>
                <w:color w:val="0000FF"/>
                <w:sz w:val="24"/>
                <w:shd w:fill="FFFFFF" w:val="clear"/>
              </w:rPr>
              <w:t>BEAM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12"/>
        <w:gridCol w:w="451"/>
        <w:gridCol w:w="667"/>
        <w:gridCol w:w="1189"/>
        <w:gridCol w:w="993"/>
        <w:gridCol w:w="9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123,407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130,504</w:t>
            </w:r>
            <w:r>
              <w:rPr>
                <w:rFonts w:ascii="Times;serif" w:hAnsi="Times;serif"/>
                <w:color w:val="008000"/>
                <w:position w:val="7"/>
                <w:sz w:val="16"/>
                <w:sz w:val="20"/>
                <w:shd w:fill="FFFFFF" w:val="clear"/>
              </w:rPr>
              <w:t>(1)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123,407</w:t>
            </w:r>
            <w:r>
              <w:rPr>
                <w:rFonts w:ascii="Times;serif" w:hAnsi="Times;serif"/>
                <w:color w:val="008000"/>
                <w:position w:val="7"/>
                <w:sz w:val="16"/>
                <w:sz w:val="20"/>
                <w:shd w:fill="FFFFFF" w:val="clear"/>
              </w:rPr>
              <w:t>(1)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spousal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24, 2026, the reporting person contributed 123,407 shares of BEAM common stock to the Giuseppe Ciaramella Irrevocable Trust - 2026, of which the reporting person's spouse is trustee. The beneficiaries of the trust are the reporting person's spouse and children. The reporting person disclaims beneficial ownership of the securities held by the trust.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Christine Bellon,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6322" TargetMode="External"/><Relationship Id="rId5" Type="http://schemas.openxmlformats.org/officeDocument/2006/relationships/hyperlink" Target="http://www.sec.gov/cgi-bin/browse-edgar?action=getcompany&amp;CIK=00017459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3442</Characters>
  <CharactersWithSpaces>3997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