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57465"/>
                    </a:xfrm>
                    <a:prstGeom prst="rect">
                      <a:avLst/>
                    </a:prstGeom>
                    <a:noFill/>
                  </pic:spPr>
                </pic:pic>
              </a:graphicData>
            </a:graphic>
          </wp:anchor>
        </w:drawing>
      </w:r>
    </w:p>
    <w:p>
      <w:pPr>
        <w:spacing w:after="0" w:line="1285" w:lineRule="exact"/>
        <w:rPr>
          <w:sz w:val="24"/>
          <w:szCs w:val="24"/>
          <w:color w:val="auto"/>
        </w:rPr>
      </w:pPr>
    </w:p>
    <w:p>
      <w:pPr>
        <w:sectPr>
          <w:pgSz w:w="11900" w:h="16896"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FMR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Beam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BEAM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See Remark 1</w:t>
      </w:r>
    </w:p>
    <w:p>
      <w:pPr>
        <w:spacing w:after="0" w:line="279" w:lineRule="exact"/>
        <w:rPr>
          <w:sz w:val="24"/>
          <w:szCs w:val="24"/>
          <w:color w:val="auto"/>
        </w:rPr>
      </w:pPr>
    </w:p>
    <w:p>
      <w:pPr>
        <w:sectPr>
          <w:pgSz w:w="11900" w:h="16896"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gridSpan w:val="5"/>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5"/>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gridSpan w:val="5"/>
            <w:vMerge w:val="continue"/>
          </w:tcPr>
          <w:p>
            <w:pPr>
              <w:spacing w:after="0"/>
              <w:rPr>
                <w:sz w:val="10"/>
                <w:szCs w:val="10"/>
                <w:color w:val="auto"/>
              </w:rPr>
            </w:pPr>
          </w:p>
        </w:tc>
        <w:tc>
          <w:tcPr>
            <w:tcW w:w="33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02210</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14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36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00" w:type="dxa"/>
            <w:vAlign w:val="bottom"/>
            <w:tcBorders>
              <w:bottom w:val="single" w:sz="8" w:color="2C2C2C"/>
            </w:tcBorders>
            <w:gridSpan w:val="8"/>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Borders>
              <w:top w:val="single" w:sz="8" w:color="2C2C2C"/>
            </w:tcBorders>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F-Prime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06/25/2026</w:t>
            </w:r>
          </w:p>
        </w:tc>
        <w:tc>
          <w:tcPr>
            <w:tcW w:w="11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7"/>
                <w:szCs w:val="17"/>
                <w:color w:val="0000FF"/>
              </w:rPr>
              <w:t>33,372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35.12</w:t>
            </w:r>
            <w:r>
              <w:rPr>
                <w:rFonts w:ascii="Times New Roman" w:cs="Times New Roman" w:eastAsia="Times New Roman" w:hAnsi="Times New Roman"/>
                <w:sz w:val="22"/>
                <w:szCs w:val="22"/>
                <w:color w:val="008000"/>
                <w:vertAlign w:val="superscript"/>
              </w:rPr>
              <w:t>(1)</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rPr>
              <w:t>1,106,071</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F-Prime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06/26/2026</w:t>
            </w:r>
          </w:p>
        </w:tc>
        <w:tc>
          <w:tcPr>
            <w:tcW w:w="118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251,488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35.26</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854,583</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rPr>
              <w:t>14</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FMR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Capital, Inc.</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Shares 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persons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 entities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whose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841,231</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shares 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subject to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reporting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undersigned.</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the weighted average price of multiple trades at prices ranging from $35.00 to $35.39. FMR LLC hereby undertakes to provide upon request by the Commission staff, the issuer, or a security holder of the issuer full information.</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the weighted average price of multiple trades at prices ranging from $35.00 to $35.88. FMR LLC hereby undertakes to provide upon request by the Commission staff, the issuer, or a security holder of the issuer full information.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96" w:orient="portrait"/>
          <w:cols w:equalWidth="0" w:num="1">
            <w:col w:w="11000"/>
          </w:cols>
          <w:pgMar w:left="460" w:top="219" w:right="439" w:bottom="0" w:gutter="0" w:footer="0" w:header="0"/>
          <w:type w:val="continuous"/>
        </w:sectPr>
      </w:pPr>
    </w:p>
    <w:p>
      <w:pPr>
        <w:spacing w:after="0" w:line="60" w:lineRule="exact"/>
        <w:rPr>
          <w:sz w:val="24"/>
          <w:szCs w:val="24"/>
          <w:color w:val="auto"/>
        </w:rPr>
      </w:pPr>
    </w:p>
    <w:p>
      <w:pPr>
        <w:ind w:left="40" w:right="100"/>
        <w:spacing w:after="0" w:line="272" w:lineRule="auto"/>
        <w:rPr>
          <w:sz w:val="20"/>
          <w:szCs w:val="20"/>
          <w:color w:val="auto"/>
        </w:rPr>
      </w:pPr>
      <w:r>
        <w:rPr>
          <w:rFonts w:ascii="Times New Roman" w:cs="Times New Roman" w:eastAsia="Times New Roman" w:hAnsi="Times New Roman"/>
          <w:sz w:val="13"/>
          <w:szCs w:val="13"/>
          <w:color w:val="008000"/>
        </w:rPr>
        <w:t>Remark 1: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w:t>
      </w:r>
    </w:p>
    <w:p>
      <w:pPr>
        <w:sectPr>
          <w:pgSz w:w="11900" w:h="16896" w:orient="portrait"/>
          <w:cols w:equalWidth="0" w:num="1">
            <w:col w:w="11000"/>
          </w:cols>
          <w:pgMar w:left="460" w:top="219" w:right="439" w:bottom="0" w:gutter="0" w:footer="0" w:header="0"/>
          <w:type w:val="continuous"/>
        </w:sectPr>
      </w:pPr>
    </w:p>
    <w:bookmarkStart w:id="1" w:name="page2"/>
    <w:bookmarkEnd w:id="1"/>
    <w:p>
      <w:pPr>
        <w:spacing w:after="0" w:line="242" w:lineRule="auto"/>
        <w:rPr>
          <w:sz w:val="20"/>
          <w:szCs w:val="20"/>
          <w:color w:val="auto"/>
        </w:rPr>
      </w:pPr>
      <w:r>
        <w:rPr>
          <w:rFonts w:ascii="Times New Roman" w:cs="Times New Roman" w:eastAsia="Times New Roman" w:hAnsi="Times New Roman"/>
          <w:sz w:val="13"/>
          <w:szCs w:val="13"/>
          <w:color w:val="008000"/>
        </w:rPr>
        <w:t>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 Remark 3: The general partner of F-Prime Capital Partners Healthcare Fund V LP is F-Prime Capital Partners Healthcare Advisors Fund V LP (FPCPHA). FPCPHA is solely managed by Impresa Management LLC, the managing member of its general partner and its investment manager. FMR Capital, Inc. is a wholly owned subsidiary of FMR LLC.</w:t>
      </w:r>
    </w:p>
    <w:p>
      <w:pPr>
        <w:sectPr>
          <w:pgSz w:w="11900" w:h="16838" w:orient="portrait"/>
          <w:cols w:equalWidth="0" w:num="1">
            <w:col w:w="10820"/>
          </w:cols>
          <w:pgMar w:left="500" w:top="127" w:right="579" w:bottom="1440" w:gutter="0" w:footer="0" w:header="0"/>
        </w:sectPr>
      </w:pPr>
    </w:p>
    <w:p>
      <w:pPr>
        <w:spacing w:after="0" w:line="5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Stephanie J. Brown,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4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FMR LLC and its direct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indirect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Abigail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080"/>
          </w:cols>
          <w:pgMar w:left="500" w:top="127" w:right="57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0315066"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2026-06-29T13:18:39Z</dcterms:created>
  <dcterms:modified xsi:type="dcterms:W3CDTF">2026-06-29T13:18:39Z</dcterms:modified>
</cp:coreProperties>
</file>